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w:t>
      </w:r>
      <w:r w:rsidR="00F33664">
        <w:rPr>
          <w:rFonts w:ascii="Arial" w:hAnsi="Arial" w:cs="Arial"/>
          <w:sz w:val="16"/>
          <w:szCs w:val="16"/>
        </w:rPr>
        <w:t>284</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1A216D">
        <w:rPr>
          <w:rFonts w:ascii="Arial" w:hAnsi="Arial" w:cs="Arial"/>
          <w:bCs/>
          <w:sz w:val="16"/>
          <w:szCs w:val="16"/>
        </w:rPr>
        <w:t xml:space="preserve"> </w:t>
      </w:r>
      <w:r w:rsidR="00F33664">
        <w:rPr>
          <w:rFonts w:ascii="Arial" w:hAnsi="Arial" w:cs="Arial"/>
          <w:bCs/>
          <w:sz w:val="16"/>
          <w:szCs w:val="16"/>
        </w:rPr>
        <w:t>509</w:t>
      </w:r>
      <w:r w:rsidR="00BE1E6F" w:rsidRPr="00F01CFE">
        <w:rPr>
          <w:rFonts w:ascii="Arial" w:hAnsi="Arial" w:cs="Arial"/>
          <w:bCs/>
          <w:sz w:val="16"/>
          <w:szCs w:val="16"/>
        </w:rPr>
        <w:t>/201</w:t>
      </w:r>
      <w:r w:rsidR="001541F6">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w:t>
      </w:r>
      <w:r w:rsidR="001541F6">
        <w:rPr>
          <w:rFonts w:ascii="Arial" w:hAnsi="Arial" w:cs="Arial"/>
          <w:bCs/>
          <w:sz w:val="16"/>
          <w:szCs w:val="16"/>
        </w:rPr>
        <w:t>01.</w:t>
      </w:r>
      <w:r w:rsidR="006E5F8B">
        <w:rPr>
          <w:rFonts w:ascii="Arial" w:hAnsi="Arial" w:cs="Arial"/>
          <w:bCs/>
          <w:sz w:val="16"/>
          <w:szCs w:val="16"/>
        </w:rPr>
        <w:t>1503.00071-</w:t>
      </w:r>
      <w:r w:rsidR="00F33664">
        <w:rPr>
          <w:rFonts w:ascii="Arial" w:hAnsi="Arial" w:cs="Arial"/>
          <w:bCs/>
          <w:sz w:val="16"/>
          <w:szCs w:val="16"/>
        </w:rPr>
        <w:t>00/2016</w:t>
      </w:r>
    </w:p>
    <w:p w:rsidR="009D2314" w:rsidRPr="00F01CFE" w:rsidRDefault="009D2314" w:rsidP="009D2314">
      <w:pPr>
        <w:pStyle w:val="Cabealho"/>
        <w:rPr>
          <w:rFonts w:ascii="Arial" w:hAnsi="Arial" w:cs="Arial"/>
          <w:b/>
          <w:sz w:val="16"/>
          <w:szCs w:val="16"/>
        </w:rPr>
      </w:pPr>
    </w:p>
    <w:p w:rsidR="001E380D" w:rsidRPr="00F664A6" w:rsidRDefault="002E300A" w:rsidP="00F664A6">
      <w:pPr>
        <w:ind w:right="-1"/>
        <w:jc w:val="both"/>
        <w:rPr>
          <w:rFonts w:ascii="Arial" w:hAnsi="Arial" w:cs="Arial"/>
          <w:b/>
          <w:color w:val="000000" w:themeColor="text1"/>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w:t>
      </w:r>
      <w:r w:rsidRPr="001541F6">
        <w:rPr>
          <w:rFonts w:ascii="Arial" w:hAnsi="Arial" w:cs="Arial"/>
          <w:sz w:val="16"/>
          <w:szCs w:val="16"/>
        </w:rPr>
        <w:t xml:space="preserve">representado pelo </w:t>
      </w:r>
      <w:r w:rsidRPr="001541F6">
        <w:rPr>
          <w:rFonts w:ascii="Arial" w:hAnsi="Arial" w:cs="Arial"/>
          <w:b/>
          <w:bCs/>
          <w:sz w:val="16"/>
          <w:szCs w:val="16"/>
        </w:rPr>
        <w:t>Superintendente da SUPEL</w:t>
      </w:r>
      <w:r w:rsidRPr="001541F6">
        <w:rPr>
          <w:rFonts w:ascii="Arial" w:hAnsi="Arial" w:cs="Arial"/>
          <w:sz w:val="16"/>
          <w:szCs w:val="16"/>
        </w:rPr>
        <w:t xml:space="preserve">, </w:t>
      </w:r>
      <w:r w:rsidR="001541F6">
        <w:rPr>
          <w:rFonts w:ascii="Arial" w:hAnsi="Arial" w:cs="Arial"/>
          <w:sz w:val="16"/>
          <w:szCs w:val="16"/>
        </w:rPr>
        <w:t>senhor Márcio Rogério G</w:t>
      </w:r>
      <w:r w:rsidR="001A216D" w:rsidRPr="001541F6">
        <w:rPr>
          <w:rFonts w:ascii="Arial" w:hAnsi="Arial" w:cs="Arial"/>
          <w:sz w:val="16"/>
          <w:szCs w:val="16"/>
        </w:rPr>
        <w:t xml:space="preserve">abriel e a(s) empresa(s) qualificada(s) no anexo único desta ata, resolvem </w:t>
      </w:r>
      <w:r w:rsidR="00F33664" w:rsidRPr="00F33664">
        <w:rPr>
          <w:rFonts w:ascii="Arial" w:hAnsi="Arial" w:cs="Arial"/>
          <w:b/>
          <w:bCs/>
          <w:color w:val="000000" w:themeColor="text1"/>
          <w:sz w:val="16"/>
          <w:szCs w:val="16"/>
        </w:rPr>
        <w:t xml:space="preserve">Registro de preço para futura e eventual aquisição de material gráfico, para atender as necessidades da gráfica da </w:t>
      </w:r>
      <w:r w:rsidR="00F33664" w:rsidRPr="00F33664">
        <w:rPr>
          <w:rFonts w:ascii="Arial" w:hAnsi="Arial" w:cs="Arial"/>
          <w:b/>
          <w:color w:val="000000" w:themeColor="text1"/>
          <w:sz w:val="16"/>
          <w:szCs w:val="16"/>
        </w:rPr>
        <w:t>Polícia Civi</w:t>
      </w:r>
      <w:r w:rsidR="00F664A6">
        <w:rPr>
          <w:rFonts w:ascii="Arial" w:hAnsi="Arial" w:cs="Arial"/>
          <w:b/>
          <w:color w:val="000000" w:themeColor="text1"/>
          <w:sz w:val="16"/>
          <w:szCs w:val="16"/>
        </w:rPr>
        <w:t>l do Estado de Rondônia - PC/RO,</w:t>
      </w:r>
      <w:r w:rsidR="001E380D" w:rsidRPr="001541F6">
        <w:rPr>
          <w:rFonts w:ascii="Arial" w:hAnsi="Arial" w:cs="Arial"/>
          <w:sz w:val="16"/>
          <w:szCs w:val="16"/>
        </w:rPr>
        <w:t xml:space="preserve"> conforme Anexo Único desta ata, atendendo as condições previstas no</w:t>
      </w:r>
      <w:r w:rsidR="001E380D" w:rsidRPr="001541F6">
        <w:rPr>
          <w:rFonts w:ascii="Arial" w:hAnsi="Arial" w:cs="Arial"/>
          <w:color w:val="000000" w:themeColor="text1"/>
          <w:sz w:val="16"/>
          <w:szCs w:val="16"/>
        </w:rPr>
        <w:t xml:space="preserve">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1541F6" w:rsidRDefault="001E380D" w:rsidP="001E380D">
      <w:pPr>
        <w:ind w:right="-121"/>
        <w:jc w:val="both"/>
        <w:rPr>
          <w:rFonts w:ascii="Arial" w:hAnsi="Arial" w:cs="Arial"/>
          <w:sz w:val="16"/>
          <w:szCs w:val="16"/>
        </w:rPr>
      </w:pPr>
    </w:p>
    <w:p w:rsidR="009D2314" w:rsidRPr="001541F6" w:rsidRDefault="009D2314" w:rsidP="009D2314">
      <w:pPr>
        <w:jc w:val="both"/>
        <w:rPr>
          <w:rFonts w:ascii="Arial" w:hAnsi="Arial" w:cs="Arial"/>
          <w:sz w:val="16"/>
          <w:szCs w:val="16"/>
        </w:rPr>
      </w:pPr>
      <w:r w:rsidRPr="001541F6">
        <w:rPr>
          <w:rFonts w:ascii="Arial" w:hAnsi="Arial" w:cs="Arial"/>
          <w:b/>
          <w:bCs/>
          <w:sz w:val="16"/>
          <w:szCs w:val="16"/>
        </w:rPr>
        <w:t>1. DO OBJETO</w:t>
      </w:r>
    </w:p>
    <w:p w:rsidR="009D2314" w:rsidRPr="001541F6" w:rsidRDefault="009D2314" w:rsidP="009D2314">
      <w:pPr>
        <w:jc w:val="both"/>
        <w:rPr>
          <w:rFonts w:ascii="Arial" w:hAnsi="Arial" w:cs="Arial"/>
          <w:sz w:val="16"/>
          <w:szCs w:val="16"/>
        </w:rPr>
      </w:pPr>
    </w:p>
    <w:p w:rsidR="00F33664" w:rsidRPr="00F33664" w:rsidRDefault="002E300A" w:rsidP="00F33664">
      <w:pPr>
        <w:ind w:right="-1"/>
        <w:jc w:val="both"/>
        <w:rPr>
          <w:rFonts w:ascii="Arial" w:hAnsi="Arial" w:cs="Arial"/>
          <w:b/>
          <w:color w:val="000000" w:themeColor="text1"/>
          <w:sz w:val="16"/>
          <w:szCs w:val="16"/>
        </w:rPr>
      </w:pPr>
      <w:r w:rsidRPr="001541F6">
        <w:rPr>
          <w:rFonts w:ascii="Arial" w:hAnsi="Arial" w:cs="Arial"/>
          <w:b/>
          <w:sz w:val="16"/>
          <w:szCs w:val="16"/>
        </w:rPr>
        <w:t>REGISTRAR O PREÇO</w:t>
      </w:r>
      <w:r w:rsidR="00A80E46" w:rsidRPr="001541F6">
        <w:rPr>
          <w:rFonts w:ascii="Arial" w:hAnsi="Arial" w:cs="Arial"/>
          <w:sz w:val="16"/>
          <w:szCs w:val="16"/>
        </w:rPr>
        <w:t xml:space="preserve"> </w:t>
      </w:r>
      <w:r w:rsidR="00F33664" w:rsidRPr="00F33664">
        <w:rPr>
          <w:rFonts w:ascii="Arial" w:hAnsi="Arial" w:cs="Arial"/>
          <w:b/>
          <w:bCs/>
          <w:color w:val="000000" w:themeColor="text1"/>
          <w:sz w:val="16"/>
          <w:szCs w:val="16"/>
        </w:rPr>
        <w:t xml:space="preserve">para futura e eventual aquisição de material gráfico, para atender as necessidades da gráfica da </w:t>
      </w:r>
      <w:r w:rsidR="00F33664" w:rsidRPr="00F33664">
        <w:rPr>
          <w:rFonts w:ascii="Arial" w:hAnsi="Arial" w:cs="Arial"/>
          <w:b/>
          <w:color w:val="000000" w:themeColor="text1"/>
          <w:sz w:val="16"/>
          <w:szCs w:val="16"/>
        </w:rPr>
        <w:t>Polícia Civil do Estado de Rondônia - PC/RO.</w:t>
      </w:r>
    </w:p>
    <w:p w:rsidR="00E06D17" w:rsidRDefault="00E06D17" w:rsidP="005C3886">
      <w:pPr>
        <w:jc w:val="both"/>
        <w:rPr>
          <w:rFonts w:ascii="Arial" w:hAnsi="Arial" w:cs="Arial"/>
          <w:b/>
          <w:bCs/>
          <w:sz w:val="16"/>
          <w:szCs w:val="16"/>
        </w:rPr>
      </w:pPr>
    </w:p>
    <w:p w:rsidR="009D2314" w:rsidRPr="001541F6" w:rsidRDefault="009D2314" w:rsidP="005C3886">
      <w:pPr>
        <w:jc w:val="both"/>
        <w:rPr>
          <w:rFonts w:ascii="Arial" w:hAnsi="Arial" w:cs="Arial"/>
          <w:b/>
          <w:bCs/>
          <w:sz w:val="16"/>
          <w:szCs w:val="16"/>
        </w:rPr>
      </w:pPr>
      <w:r w:rsidRPr="001541F6">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511633" w:rsidRDefault="009D2314" w:rsidP="00511633">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1A216D" w:rsidRPr="001A216D" w:rsidRDefault="001A216D" w:rsidP="001A216D">
      <w:pPr>
        <w:pStyle w:val="Corpodetexto3"/>
        <w:tabs>
          <w:tab w:val="left" w:pos="900"/>
        </w:tabs>
        <w:ind w:left="360"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511633" w:rsidRPr="001A216D" w:rsidRDefault="00511633" w:rsidP="001A216D">
            <w:pPr>
              <w:pStyle w:val="PargrafodaLista"/>
              <w:numPr>
                <w:ilvl w:val="1"/>
                <w:numId w:val="2"/>
              </w:numPr>
              <w:jc w:val="both"/>
              <w:rPr>
                <w:rFonts w:ascii="Arial" w:hAnsi="Arial" w:cs="Arial"/>
                <w:color w:val="000000" w:themeColor="text1"/>
                <w:sz w:val="16"/>
                <w:szCs w:val="16"/>
              </w:rPr>
            </w:pPr>
            <w:r w:rsidRPr="001A216D">
              <w:rPr>
                <w:rFonts w:ascii="Arial" w:hAnsi="Arial" w:cs="Arial"/>
                <w:b/>
                <w:color w:val="000000" w:themeColor="text1"/>
                <w:sz w:val="16"/>
                <w:szCs w:val="16"/>
              </w:rPr>
              <w:t>PRAZO DE ENTREGA</w:t>
            </w:r>
            <w:proofErr w:type="gramStart"/>
            <w:r w:rsidRPr="001A216D">
              <w:rPr>
                <w:rFonts w:ascii="Arial" w:hAnsi="Arial" w:cs="Arial"/>
                <w:b/>
                <w:color w:val="000000" w:themeColor="text1"/>
                <w:sz w:val="16"/>
                <w:szCs w:val="16"/>
              </w:rPr>
              <w:t>:</w:t>
            </w:r>
            <w:r w:rsidR="00DD7DE6" w:rsidRPr="001A216D">
              <w:rPr>
                <w:rFonts w:ascii="Arial" w:hAnsi="Arial" w:cs="Arial"/>
                <w:color w:val="000000" w:themeColor="text1"/>
                <w:sz w:val="16"/>
                <w:szCs w:val="16"/>
              </w:rPr>
              <w:t>.</w:t>
            </w:r>
            <w:proofErr w:type="gramEnd"/>
            <w:r w:rsidR="001A216D" w:rsidRPr="001A216D">
              <w:rPr>
                <w:rFonts w:ascii="Arial" w:hAnsi="Arial" w:cs="Arial"/>
                <w:color w:val="000000" w:themeColor="text1"/>
                <w:sz w:val="16"/>
                <w:szCs w:val="16"/>
              </w:rPr>
              <w:t xml:space="preserve"> </w:t>
            </w:r>
            <w:r w:rsidR="00F33664" w:rsidRPr="00F33664">
              <w:rPr>
                <w:rFonts w:ascii="Arial" w:hAnsi="Arial" w:cs="Arial"/>
                <w:bCs/>
                <w:sz w:val="16"/>
                <w:szCs w:val="16"/>
              </w:rPr>
              <w:t>Os materiais/produtos deverão ser entregues em até 30 (trinta) dias após o recebimento da nota de empenho</w:t>
            </w:r>
            <w:r w:rsidR="001A216D" w:rsidRPr="00F33664">
              <w:rPr>
                <w:rFonts w:ascii="Arial" w:hAnsi="Arial" w:cs="Arial"/>
                <w:color w:val="000000" w:themeColor="text1"/>
                <w:sz w:val="16"/>
                <w:szCs w:val="16"/>
              </w:rPr>
              <w:t>.</w:t>
            </w:r>
            <w:r w:rsidR="001A216D" w:rsidRPr="001A216D">
              <w:rPr>
                <w:rFonts w:ascii="Arial" w:hAnsi="Arial" w:cs="Arial"/>
                <w:color w:val="000000" w:themeColor="text1"/>
                <w:sz w:val="16"/>
                <w:szCs w:val="16"/>
              </w:rPr>
              <w:t xml:space="preserve"> </w:t>
            </w:r>
          </w:p>
        </w:tc>
      </w:tr>
    </w:tbl>
    <w:p w:rsidR="00511633" w:rsidRPr="001A216D" w:rsidRDefault="00511633" w:rsidP="00511633">
      <w:pPr>
        <w:pStyle w:val="PargrafodaLista"/>
        <w:ind w:left="360"/>
        <w:rPr>
          <w:rFonts w:ascii="Arial" w:hAnsi="Arial" w:cs="Arial"/>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F33664" w:rsidRPr="00F33664" w:rsidRDefault="00511633" w:rsidP="00F33664">
            <w:pPr>
              <w:spacing w:before="120" w:line="276" w:lineRule="auto"/>
              <w:jc w:val="both"/>
              <w:rPr>
                <w:rFonts w:ascii="Arial" w:hAnsi="Arial" w:cs="Arial"/>
                <w:sz w:val="16"/>
                <w:szCs w:val="16"/>
              </w:rPr>
            </w:pPr>
            <w:r w:rsidRPr="001A216D">
              <w:rPr>
                <w:rFonts w:ascii="Arial" w:hAnsi="Arial" w:cs="Arial"/>
                <w:b/>
                <w:color w:val="000000" w:themeColor="text1"/>
                <w:sz w:val="16"/>
                <w:szCs w:val="16"/>
              </w:rPr>
              <w:t>LOCAL DE ENTREGA:</w:t>
            </w:r>
            <w:r w:rsidRPr="001A216D">
              <w:rPr>
                <w:rFonts w:ascii="Arial" w:hAnsi="Arial" w:cs="Arial"/>
                <w:color w:val="000000" w:themeColor="text1"/>
                <w:sz w:val="16"/>
                <w:szCs w:val="16"/>
              </w:rPr>
              <w:t xml:space="preserve"> </w:t>
            </w:r>
            <w:r w:rsidR="00F33664" w:rsidRPr="00F33664">
              <w:rPr>
                <w:rFonts w:ascii="Arial" w:hAnsi="Arial" w:cs="Arial"/>
                <w:sz w:val="16"/>
                <w:szCs w:val="16"/>
              </w:rPr>
              <w:t xml:space="preserve">O(s) objeto(s) </w:t>
            </w:r>
            <w:proofErr w:type="gramStart"/>
            <w:r w:rsidR="00F33664" w:rsidRPr="00F33664">
              <w:rPr>
                <w:rFonts w:ascii="Arial" w:hAnsi="Arial" w:cs="Arial"/>
                <w:sz w:val="16"/>
                <w:szCs w:val="16"/>
              </w:rPr>
              <w:t>deverá(</w:t>
            </w:r>
            <w:proofErr w:type="spellStart"/>
            <w:proofErr w:type="gramEnd"/>
            <w:r w:rsidR="00F33664" w:rsidRPr="00F33664">
              <w:rPr>
                <w:rFonts w:ascii="Arial" w:hAnsi="Arial" w:cs="Arial"/>
                <w:sz w:val="16"/>
                <w:szCs w:val="16"/>
              </w:rPr>
              <w:t>ão</w:t>
            </w:r>
            <w:proofErr w:type="spellEnd"/>
            <w:r w:rsidR="00F33664" w:rsidRPr="00F33664">
              <w:rPr>
                <w:rFonts w:ascii="Arial" w:hAnsi="Arial" w:cs="Arial"/>
                <w:sz w:val="16"/>
                <w:szCs w:val="16"/>
              </w:rPr>
              <w:t>) ser entregue no seguinte endereço: Almoxarifado Central do Governo de Rondônia – Rua Antonio Lacerda, nº 4168, Bairro Setor Industrial, na cidade de Porto Velho - RO,  no horário das 07:30 às 13:30 horas.</w:t>
            </w:r>
          </w:p>
          <w:p w:rsidR="00511633" w:rsidRPr="001A216D" w:rsidRDefault="00511633" w:rsidP="00F33664">
            <w:pPr>
              <w:pStyle w:val="PargrafodaLista"/>
              <w:ind w:left="360"/>
              <w:jc w:val="both"/>
              <w:rPr>
                <w:rFonts w:ascii="Arial" w:hAnsi="Arial" w:cs="Arial"/>
                <w:color w:val="000000" w:themeColor="text1"/>
                <w:sz w:val="16"/>
                <w:szCs w:val="16"/>
              </w:rPr>
            </w:pPr>
          </w:p>
        </w:tc>
      </w:tr>
    </w:tbl>
    <w:p w:rsidR="00511633" w:rsidRPr="00511633" w:rsidRDefault="00511633" w:rsidP="00511633">
      <w:pPr>
        <w:pStyle w:val="PargrafodaLista"/>
        <w:ind w:left="360"/>
        <w:rPr>
          <w:rFonts w:ascii="Arial" w:hAnsi="Arial" w:cs="Arial"/>
          <w:sz w:val="16"/>
          <w:szCs w:val="16"/>
        </w:rPr>
      </w:pPr>
    </w:p>
    <w:p w:rsidR="00FB50C3" w:rsidRPr="00FB50C3" w:rsidRDefault="00FB50C3" w:rsidP="00DD7DE6">
      <w:pPr>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DD7DE6" w:rsidRDefault="00A52760" w:rsidP="00A52760">
      <w:pPr>
        <w:pStyle w:val="Lista2"/>
        <w:ind w:left="0" w:firstLine="0"/>
        <w:jc w:val="both"/>
        <w:rPr>
          <w:b/>
          <w:bCs/>
          <w:sz w:val="16"/>
          <w:szCs w:val="16"/>
        </w:rPr>
      </w:pPr>
      <w:r w:rsidRPr="00DD7DE6">
        <w:rPr>
          <w:b/>
          <w:bCs/>
          <w:color w:val="000000"/>
          <w:sz w:val="16"/>
          <w:szCs w:val="16"/>
        </w:rPr>
        <w:t xml:space="preserve">9. </w:t>
      </w:r>
      <w:r w:rsidRPr="00DD7DE6">
        <w:rPr>
          <w:b/>
          <w:bCs/>
          <w:sz w:val="16"/>
          <w:szCs w:val="16"/>
        </w:rPr>
        <w:t>DAS SANÇÕES NO CASO DE INADIMPLÊNCIA E DO CANCELAMENTO DO REGISTRO DE PREÇOS</w:t>
      </w:r>
    </w:p>
    <w:p w:rsidR="00A52760" w:rsidRPr="00DD7DE6" w:rsidRDefault="00A52760" w:rsidP="00A52760">
      <w:pPr>
        <w:pStyle w:val="Lista2"/>
        <w:ind w:left="0" w:firstLine="0"/>
        <w:rPr>
          <w:b/>
          <w:bCs/>
          <w:sz w:val="16"/>
          <w:szCs w:val="16"/>
        </w:rPr>
      </w:pPr>
      <w:r w:rsidRPr="00DD7DE6">
        <w:rPr>
          <w:b/>
          <w:bCs/>
          <w:sz w:val="16"/>
          <w:szCs w:val="16"/>
        </w:rPr>
        <w:t xml:space="preserve"> </w:t>
      </w:r>
    </w:p>
    <w:p w:rsidR="00F33664" w:rsidRPr="00F33664" w:rsidRDefault="001541F6" w:rsidP="00F33664">
      <w:pPr>
        <w:spacing w:after="120"/>
        <w:jc w:val="both"/>
        <w:rPr>
          <w:rFonts w:ascii="Arial" w:hAnsi="Arial" w:cs="Arial"/>
          <w:sz w:val="16"/>
          <w:szCs w:val="16"/>
        </w:rPr>
      </w:pPr>
      <w:r w:rsidRPr="00F33664">
        <w:rPr>
          <w:rFonts w:ascii="Arial" w:hAnsi="Arial" w:cs="Arial"/>
          <w:b/>
          <w:sz w:val="16"/>
          <w:szCs w:val="16"/>
        </w:rPr>
        <w:t>9.1</w:t>
      </w:r>
      <w:proofErr w:type="gramStart"/>
      <w:r w:rsidRPr="00F33664">
        <w:rPr>
          <w:rFonts w:ascii="Arial" w:hAnsi="Arial" w:cs="Arial"/>
          <w:b/>
          <w:sz w:val="16"/>
          <w:szCs w:val="16"/>
        </w:rPr>
        <w:t xml:space="preserve"> </w:t>
      </w:r>
      <w:r w:rsidR="00F33664" w:rsidRPr="00F33664">
        <w:rPr>
          <w:rFonts w:ascii="Arial" w:hAnsi="Arial" w:cs="Arial"/>
          <w:sz w:val="16"/>
          <w:szCs w:val="16"/>
        </w:rPr>
        <w:t xml:space="preserve"> </w:t>
      </w:r>
      <w:proofErr w:type="gramEnd"/>
      <w:r w:rsidR="00F33664" w:rsidRPr="00F33664">
        <w:rPr>
          <w:rFonts w:ascii="Arial" w:hAnsi="Arial" w:cs="Arial"/>
          <w:sz w:val="16"/>
          <w:szCs w:val="16"/>
        </w:rPr>
        <w:t>Sem prejuízo  das sanções cominadas no art. 87, I, III e IV, da Lei nº 8.666/93, pela inexecução total ou parcial do contrato, a Administração poderá, garantida a prévia e ampla defesa, aplicar à contratada multa  de até 10% (dez por cento) sobre o valor do objeto não entregue.</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 xml:space="preserve">.3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F33664" w:rsidRPr="00F33664">
        <w:rPr>
          <w:rFonts w:ascii="Arial" w:hAnsi="Arial" w:cs="Arial"/>
          <w:sz w:val="16"/>
          <w:szCs w:val="16"/>
        </w:rPr>
        <w:t>descredenciado no Cadastro de Fornecedores Estadual</w:t>
      </w:r>
      <w:proofErr w:type="gramEnd"/>
      <w:r w:rsidR="00F33664" w:rsidRPr="00F33664">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.4 A multa, eventualmente imposta à contratada, será automaticamente descontada da fatura a que fizer jus, acrescida de juros moratórios de 1% (um por cento) ao mês. Caso a contratada não tenha nenhum valor a receber do Estado, ser-lhe-á concedido o prazo de 05 (cinco) dias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.5 As multas previstas nesta seção não eximem a adjudicatária ou contratada da reparação dos eventuais danos, perdas ou prejuízos que seu ato punível venha causar à Administração.</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.6 De acordo com a gravidade do descumprimento</w:t>
      </w:r>
      <w:proofErr w:type="gramStart"/>
      <w:r w:rsidR="00F33664" w:rsidRPr="00F33664">
        <w:rPr>
          <w:rFonts w:ascii="Arial" w:hAnsi="Arial" w:cs="Arial"/>
          <w:sz w:val="16"/>
          <w:szCs w:val="16"/>
        </w:rPr>
        <w:t>, poderá</w:t>
      </w:r>
      <w:proofErr w:type="gramEnd"/>
      <w:r w:rsidR="00F33664" w:rsidRPr="00F33664">
        <w:rPr>
          <w:rFonts w:ascii="Arial" w:hAnsi="Arial" w:cs="Arial"/>
          <w:sz w:val="16"/>
          <w:szCs w:val="16"/>
        </w:rPr>
        <w:t xml:space="preserve">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.7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as sanções de grau mais significativo.</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.8 São exemplos de infração administrativa penalizáveis, nos temos da Lei nº 8.666, de 1993, da Lei nº 10.520, de 2002, do Decreto nº 3.555, de 2000, e do Decreto nº 5.450, de 2005;</w:t>
      </w:r>
    </w:p>
    <w:p w:rsidR="00F33664" w:rsidRPr="00F33664" w:rsidRDefault="00F33664" w:rsidP="00F33664">
      <w:pPr>
        <w:pStyle w:val="PargrafodaLista"/>
        <w:numPr>
          <w:ilvl w:val="0"/>
          <w:numId w:val="24"/>
        </w:numPr>
        <w:spacing w:after="120"/>
        <w:jc w:val="both"/>
        <w:rPr>
          <w:rFonts w:ascii="Arial" w:hAnsi="Arial" w:cs="Arial"/>
          <w:sz w:val="16"/>
          <w:szCs w:val="16"/>
        </w:rPr>
      </w:pPr>
      <w:r w:rsidRPr="00F33664">
        <w:rPr>
          <w:rFonts w:ascii="Arial" w:hAnsi="Arial" w:cs="Arial"/>
          <w:sz w:val="16"/>
          <w:szCs w:val="16"/>
        </w:rPr>
        <w:t>Inexecução total ou parcial do contrato;</w:t>
      </w:r>
    </w:p>
    <w:p w:rsidR="00F33664" w:rsidRPr="00F33664" w:rsidRDefault="00F33664" w:rsidP="00F33664">
      <w:pPr>
        <w:pStyle w:val="PargrafodaLista"/>
        <w:numPr>
          <w:ilvl w:val="0"/>
          <w:numId w:val="24"/>
        </w:numPr>
        <w:spacing w:after="120"/>
        <w:jc w:val="both"/>
        <w:rPr>
          <w:rFonts w:ascii="Arial" w:hAnsi="Arial" w:cs="Arial"/>
          <w:sz w:val="16"/>
          <w:szCs w:val="16"/>
        </w:rPr>
      </w:pPr>
      <w:r w:rsidRPr="00F33664">
        <w:rPr>
          <w:rFonts w:ascii="Arial" w:hAnsi="Arial" w:cs="Arial"/>
          <w:sz w:val="16"/>
          <w:szCs w:val="16"/>
        </w:rPr>
        <w:t>Apresentação de documentação falsa;</w:t>
      </w:r>
    </w:p>
    <w:p w:rsidR="00F33664" w:rsidRPr="00F33664" w:rsidRDefault="00F33664" w:rsidP="00F33664">
      <w:pPr>
        <w:pStyle w:val="PargrafodaLista"/>
        <w:numPr>
          <w:ilvl w:val="0"/>
          <w:numId w:val="24"/>
        </w:numPr>
        <w:spacing w:after="120"/>
        <w:jc w:val="both"/>
        <w:rPr>
          <w:rFonts w:ascii="Arial" w:hAnsi="Arial" w:cs="Arial"/>
          <w:sz w:val="16"/>
          <w:szCs w:val="16"/>
        </w:rPr>
      </w:pPr>
      <w:r w:rsidRPr="00F33664">
        <w:rPr>
          <w:rFonts w:ascii="Arial" w:hAnsi="Arial" w:cs="Arial"/>
          <w:sz w:val="16"/>
          <w:szCs w:val="16"/>
        </w:rPr>
        <w:t>Comportamento inidôneo;</w:t>
      </w:r>
    </w:p>
    <w:p w:rsidR="00F33664" w:rsidRPr="00F33664" w:rsidRDefault="00F33664" w:rsidP="00F33664">
      <w:pPr>
        <w:pStyle w:val="PargrafodaLista"/>
        <w:numPr>
          <w:ilvl w:val="0"/>
          <w:numId w:val="24"/>
        </w:numPr>
        <w:spacing w:after="120"/>
        <w:jc w:val="both"/>
        <w:rPr>
          <w:rFonts w:ascii="Arial" w:hAnsi="Arial" w:cs="Arial"/>
          <w:sz w:val="16"/>
          <w:szCs w:val="16"/>
        </w:rPr>
      </w:pPr>
      <w:r w:rsidRPr="00F33664">
        <w:rPr>
          <w:rFonts w:ascii="Arial" w:hAnsi="Arial" w:cs="Arial"/>
          <w:sz w:val="16"/>
          <w:szCs w:val="16"/>
        </w:rPr>
        <w:t>Fraude fiscal;</w:t>
      </w:r>
    </w:p>
    <w:p w:rsidR="00F33664" w:rsidRPr="00F33664" w:rsidRDefault="00F33664" w:rsidP="00F33664">
      <w:pPr>
        <w:pStyle w:val="PargrafodaLista"/>
        <w:numPr>
          <w:ilvl w:val="0"/>
          <w:numId w:val="24"/>
        </w:numPr>
        <w:spacing w:after="120"/>
        <w:jc w:val="both"/>
        <w:rPr>
          <w:rFonts w:ascii="Arial" w:hAnsi="Arial" w:cs="Arial"/>
          <w:sz w:val="16"/>
          <w:szCs w:val="16"/>
        </w:rPr>
      </w:pPr>
      <w:r w:rsidRPr="00F33664">
        <w:rPr>
          <w:rFonts w:ascii="Arial" w:hAnsi="Arial" w:cs="Arial"/>
          <w:sz w:val="16"/>
          <w:szCs w:val="16"/>
        </w:rPr>
        <w:t>Descumprimento de qualquer dos deveres elencados no Edital ou no Contrato.</w:t>
      </w:r>
    </w:p>
    <w:p w:rsidR="00F33664" w:rsidRPr="00F33664" w:rsidRDefault="00F33664" w:rsidP="00F33664">
      <w:pPr>
        <w:pStyle w:val="PargrafodaLista"/>
        <w:spacing w:after="120"/>
        <w:ind w:left="0"/>
        <w:jc w:val="both"/>
        <w:rPr>
          <w:rFonts w:ascii="Arial" w:hAnsi="Arial" w:cs="Arial"/>
          <w:sz w:val="16"/>
          <w:szCs w:val="16"/>
        </w:rPr>
      </w:pPr>
    </w:p>
    <w:p w:rsidR="00F33664" w:rsidRPr="00F33664" w:rsidRDefault="006E5F8B" w:rsidP="00F33664">
      <w:pPr>
        <w:pStyle w:val="PargrafodaLista"/>
        <w:spacing w:after="120"/>
        <w:ind w:left="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.9 As sanções serão aplicadas sem prejuízos da responsabilidade civil e criminal que possa ser acionada em desfavor da contratada, conforme infração cometida e prejuízos causados à administração ou a terceiros.</w:t>
      </w:r>
    </w:p>
    <w:p w:rsidR="00F33664" w:rsidRPr="00F33664" w:rsidRDefault="00F33664" w:rsidP="00F33664">
      <w:pPr>
        <w:pStyle w:val="PargrafodaLista"/>
        <w:spacing w:after="120"/>
        <w:ind w:left="0"/>
        <w:jc w:val="both"/>
        <w:rPr>
          <w:rFonts w:ascii="Arial" w:hAnsi="Arial" w:cs="Arial"/>
          <w:sz w:val="16"/>
          <w:szCs w:val="16"/>
        </w:rPr>
      </w:pPr>
    </w:p>
    <w:p w:rsidR="00F33664" w:rsidRPr="00F33664" w:rsidRDefault="006E5F8B" w:rsidP="00F33664">
      <w:pPr>
        <w:pStyle w:val="PargrafodaLista"/>
        <w:spacing w:after="120"/>
        <w:ind w:left="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 xml:space="preserve">.10 Para efeito de aplicação de multas, às infrações são atribuídos gruas, com percentuais de multa conforme a tabela a seguir, que elenca apenas </w:t>
      </w:r>
      <w:proofErr w:type="gramStart"/>
      <w:r w:rsidR="00F33664" w:rsidRPr="00F33664">
        <w:rPr>
          <w:rFonts w:ascii="Arial" w:hAnsi="Arial" w:cs="Arial"/>
          <w:sz w:val="16"/>
          <w:szCs w:val="16"/>
        </w:rPr>
        <w:t>as principais situações prevista</w:t>
      </w:r>
      <w:proofErr w:type="gramEnd"/>
      <w:r w:rsidR="00F33664" w:rsidRPr="00F33664">
        <w:rPr>
          <w:rFonts w:ascii="Arial" w:hAnsi="Arial" w:cs="Arial"/>
          <w:sz w:val="16"/>
          <w:szCs w:val="16"/>
        </w:rPr>
        <w:t>, não eximindo de outras equivalentes que surgirem, conforme o caso:</w:t>
      </w:r>
    </w:p>
    <w:p w:rsidR="00F33664" w:rsidRPr="00F33664" w:rsidRDefault="00F33664" w:rsidP="00F33664">
      <w:pPr>
        <w:pStyle w:val="PargrafodaLista"/>
        <w:spacing w:after="120"/>
        <w:ind w:left="0"/>
        <w:jc w:val="both"/>
        <w:rPr>
          <w:rFonts w:ascii="Arial" w:hAnsi="Arial" w:cs="Arial"/>
          <w:sz w:val="16"/>
          <w:szCs w:val="16"/>
        </w:rPr>
      </w:pPr>
    </w:p>
    <w:tbl>
      <w:tblPr>
        <w:tblStyle w:val="Tabelacomgrade"/>
        <w:tblW w:w="0" w:type="auto"/>
        <w:tblInd w:w="108" w:type="dxa"/>
        <w:tblLayout w:type="fixed"/>
        <w:tblLook w:val="04A0"/>
      </w:tblPr>
      <w:tblGrid>
        <w:gridCol w:w="851"/>
        <w:gridCol w:w="6095"/>
        <w:gridCol w:w="851"/>
        <w:gridCol w:w="1597"/>
      </w:tblGrid>
      <w:tr w:rsidR="00F33664" w:rsidRPr="00F33664" w:rsidTr="00F33664">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ITEM</w:t>
            </w:r>
          </w:p>
        </w:tc>
        <w:tc>
          <w:tcPr>
            <w:tcW w:w="6095"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DESCRIÇÃO DA INFRAÇÃO</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GRAU</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MULTA*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Permitir situação que crie a possibilidade ou cause dano físico, lesão corporal ou conseqüências letais;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06</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4,0%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2.</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Usar indevidamente informações sigilosas a que teve acesso;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06</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4,0%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3.</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Suspender ou interpor, salvo por motivo de força maior ou caso fortuito, os serviços contratuais por dia e por unidade de atendimento;</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05</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3,2%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4.</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Destruir ou danificar documentos por culpa ou dolo de seus agentes;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05</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3,2%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5.</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Recusar-se a executar serviço determinado pela FISCALIZAÇÃO, sem motivo justificado;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1,6%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6.</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Executar serviço incompleto, paliativo substitutivo como por caráter permanente, ou deixar de providenciar recomposição complementar;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7.</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Fornecer informação pérfida de serviço ou substituição de Cartão/equipamento/</w:t>
            </w:r>
            <w:proofErr w:type="spellStart"/>
            <w:r w:rsidRPr="00F33664">
              <w:rPr>
                <w:rFonts w:ascii="Arial" w:hAnsi="Arial" w:cs="Arial"/>
                <w:sz w:val="16"/>
                <w:szCs w:val="16"/>
              </w:rPr>
              <w:t>solfware</w:t>
            </w:r>
            <w:proofErr w:type="spellEnd"/>
            <w:r w:rsidRPr="00F33664">
              <w:rPr>
                <w:rFonts w:ascii="Arial" w:hAnsi="Arial" w:cs="Arial"/>
                <w:sz w:val="16"/>
                <w:szCs w:val="16"/>
              </w:rPr>
              <w:t>;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8.</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Manter credenciamento ou descredenciamento de estabelecimento sem a anuência prévia do Gestor do Contrato, por ocorrência(s);</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01</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0,2 %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9.</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 xml:space="preserve">Tratar de maneira diferenciada os estabelecimentos </w:t>
            </w:r>
            <w:proofErr w:type="spellStart"/>
            <w:r w:rsidRPr="00F33664">
              <w:rPr>
                <w:rFonts w:ascii="Arial" w:hAnsi="Arial" w:cs="Arial"/>
                <w:sz w:val="16"/>
                <w:szCs w:val="16"/>
              </w:rPr>
              <w:t>crdenciadas</w:t>
            </w:r>
            <w:proofErr w:type="spellEnd"/>
            <w:r w:rsidRPr="00F33664">
              <w:rPr>
                <w:rFonts w:ascii="Arial" w:hAnsi="Arial" w:cs="Arial"/>
                <w:sz w:val="16"/>
                <w:szCs w:val="16"/>
              </w:rPr>
              <w:t xml:space="preserve"> por si, dos motivados por conta própria ou encaminhados pelo gestor do Contrato, por ocorrência (s) e por estabelecimento;</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01</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 por dia</w:t>
            </w:r>
          </w:p>
        </w:tc>
      </w:tr>
      <w:tr w:rsidR="00F33664" w:rsidRPr="00F33664" w:rsidTr="00F33664">
        <w:tc>
          <w:tcPr>
            <w:tcW w:w="9394" w:type="dxa"/>
            <w:gridSpan w:val="4"/>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Para os itens a seguir, deixar de:</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10.</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Efetuar o pagamento da rede credenciada no prazo estipulado; por dia e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06</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4,0%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lastRenderedPageBreak/>
              <w:t>11.</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Efetuar o pagamento de seguros, encargos fiscais e sociais, assim como quaisquer despesas diretas e/ou indiretas relacionadas à execução desde contrato; por dia e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05</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3,2 %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12.</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Efetuar a restauração do sistema e reposição de equipamentos danificados, por motivo e por dia;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1,6%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13.</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 xml:space="preserve">Cumprir quaisquer dos itens do edital e seus anexos, mesmo que não previstos nesta tabela de multas, após reincidência formalmente notificada pela FISCALIZAÇÃO; por ocorrência. </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03</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0,8%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14.</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Cumprir determinação formal ou instrumentação complementar da FISCALIZAÇÃO,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03</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0,8%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15.</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 xml:space="preserve">Iniciar execução de </w:t>
            </w:r>
            <w:proofErr w:type="spellStart"/>
            <w:r w:rsidRPr="00F33664">
              <w:rPr>
                <w:rFonts w:ascii="Arial" w:hAnsi="Arial" w:cs="Arial"/>
                <w:sz w:val="16"/>
                <w:szCs w:val="16"/>
              </w:rPr>
              <w:t>seviço</w:t>
            </w:r>
            <w:proofErr w:type="spellEnd"/>
            <w:r w:rsidRPr="00F33664">
              <w:rPr>
                <w:rFonts w:ascii="Arial" w:hAnsi="Arial" w:cs="Arial"/>
                <w:sz w:val="16"/>
                <w:szCs w:val="16"/>
              </w:rPr>
              <w:t xml:space="preserve"> nos prazos estabelecidos, observados os limites mínimos estabelecidos por este Contrato; por serviço,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16.</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Disponibilizar os equipamentos, sistema, estabelecimentos credenciados, em número mínimo, treinamento, suporte e demais necessários à realização dos serviços do escopo do contrato;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17.</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proofErr w:type="spellStart"/>
            <w:r w:rsidRPr="00F33664">
              <w:rPr>
                <w:rFonts w:ascii="Arial" w:hAnsi="Arial" w:cs="Arial"/>
                <w:sz w:val="16"/>
                <w:szCs w:val="16"/>
              </w:rPr>
              <w:t>Resarcir</w:t>
            </w:r>
            <w:proofErr w:type="spellEnd"/>
            <w:r w:rsidRPr="00F33664">
              <w:rPr>
                <w:rFonts w:ascii="Arial" w:hAnsi="Arial" w:cs="Arial"/>
                <w:sz w:val="16"/>
                <w:szCs w:val="16"/>
              </w:rPr>
              <w:t xml:space="preserve"> o órgão por eventuais danos causados por sua culpa, em veículos, equipamentos, dados, etc.</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18.</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Fornecer as senhas e relatórios exigidos para o objeto, por tipo e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0,4%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 xml:space="preserve">19. </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 xml:space="preserve">Fiscalizar e controlar, diariamente, a </w:t>
            </w:r>
            <w:proofErr w:type="spellStart"/>
            <w:r w:rsidRPr="00F33664">
              <w:rPr>
                <w:rFonts w:ascii="Arial" w:hAnsi="Arial" w:cs="Arial"/>
                <w:sz w:val="16"/>
                <w:szCs w:val="16"/>
              </w:rPr>
              <w:t>atualção</w:t>
            </w:r>
            <w:proofErr w:type="spellEnd"/>
            <w:r w:rsidRPr="00F33664">
              <w:rPr>
                <w:rFonts w:ascii="Arial" w:hAnsi="Arial" w:cs="Arial"/>
                <w:sz w:val="16"/>
                <w:szCs w:val="16"/>
              </w:rPr>
              <w:t xml:space="preserve"> da rede credenciada, por estabelecimento e por dia;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01</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20.</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Credenciar estabelecimento por proposta própria ou encaminhada pelo Gestor do Contrato, por ocorrência e por dia;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01</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21.</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Manter a documentação de habilitação atualizada; por item, por ocorrência.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01</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22.</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Substituir funcionário que se conduza de modo inconveniente ou não atenda às necessidades do Órgão, por funcionário e por dia;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01</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 por dia</w:t>
            </w:r>
          </w:p>
        </w:tc>
      </w:tr>
      <w:tr w:rsidR="00F33664" w:rsidRPr="00F33664" w:rsidTr="00F33664">
        <w:tc>
          <w:tcPr>
            <w:tcW w:w="851"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23.</w:t>
            </w:r>
          </w:p>
        </w:tc>
        <w:tc>
          <w:tcPr>
            <w:tcW w:w="6095" w:type="dxa"/>
            <w:vAlign w:val="center"/>
          </w:tcPr>
          <w:p w:rsidR="00F33664" w:rsidRPr="00F33664" w:rsidRDefault="00F33664" w:rsidP="00F33664">
            <w:pPr>
              <w:pStyle w:val="PargrafodaLista"/>
              <w:spacing w:after="120"/>
              <w:ind w:left="0"/>
              <w:rPr>
                <w:rFonts w:ascii="Arial" w:hAnsi="Arial" w:cs="Arial"/>
                <w:sz w:val="16"/>
                <w:szCs w:val="16"/>
              </w:rPr>
            </w:pPr>
            <w:r w:rsidRPr="00F33664">
              <w:rPr>
                <w:rFonts w:ascii="Arial" w:hAnsi="Arial" w:cs="Arial"/>
                <w:sz w:val="16"/>
                <w:szCs w:val="16"/>
              </w:rPr>
              <w:t>Fornecer suporte técnico à Contratada e à rede credenciada, por ocorrência e por dia.</w:t>
            </w:r>
          </w:p>
        </w:tc>
        <w:tc>
          <w:tcPr>
            <w:tcW w:w="851"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01</w:t>
            </w:r>
          </w:p>
        </w:tc>
        <w:tc>
          <w:tcPr>
            <w:tcW w:w="1597" w:type="dxa"/>
            <w:vAlign w:val="center"/>
          </w:tcPr>
          <w:p w:rsidR="00F33664" w:rsidRPr="00F33664" w:rsidRDefault="00F33664" w:rsidP="00F33664">
            <w:pPr>
              <w:pStyle w:val="PargrafodaLista"/>
              <w:spacing w:after="120"/>
              <w:ind w:left="0"/>
              <w:jc w:val="center"/>
              <w:rPr>
                <w:rFonts w:ascii="Arial" w:hAnsi="Arial" w:cs="Arial"/>
                <w:sz w:val="16"/>
                <w:szCs w:val="16"/>
              </w:rPr>
            </w:pPr>
            <w:r w:rsidRPr="00F33664">
              <w:rPr>
                <w:rFonts w:ascii="Arial" w:hAnsi="Arial" w:cs="Arial"/>
                <w:sz w:val="16"/>
                <w:szCs w:val="16"/>
              </w:rPr>
              <w:t>0,2% por dia</w:t>
            </w:r>
          </w:p>
        </w:tc>
      </w:tr>
    </w:tbl>
    <w:p w:rsidR="00F33664" w:rsidRPr="00F33664" w:rsidRDefault="00F33664" w:rsidP="00F33664">
      <w:pPr>
        <w:pStyle w:val="PargrafodaLista"/>
        <w:spacing w:after="120"/>
        <w:ind w:left="0"/>
        <w:jc w:val="both"/>
        <w:rPr>
          <w:rFonts w:ascii="Arial" w:hAnsi="Arial" w:cs="Arial"/>
          <w:sz w:val="16"/>
          <w:szCs w:val="16"/>
        </w:rPr>
      </w:pPr>
      <w:r w:rsidRPr="00F33664">
        <w:rPr>
          <w:rFonts w:ascii="Arial" w:hAnsi="Arial" w:cs="Arial"/>
          <w:sz w:val="16"/>
          <w:szCs w:val="16"/>
        </w:rPr>
        <w:tab/>
      </w:r>
    </w:p>
    <w:p w:rsidR="00F33664" w:rsidRPr="00F33664" w:rsidRDefault="00F33664" w:rsidP="00F33664">
      <w:pPr>
        <w:pStyle w:val="PargrafodaLista"/>
        <w:spacing w:after="120"/>
        <w:ind w:left="0"/>
        <w:jc w:val="both"/>
        <w:rPr>
          <w:rFonts w:ascii="Arial" w:hAnsi="Arial" w:cs="Arial"/>
          <w:sz w:val="16"/>
          <w:szCs w:val="16"/>
        </w:rPr>
      </w:pPr>
      <w:r w:rsidRPr="00F33664">
        <w:rPr>
          <w:rFonts w:ascii="Arial" w:hAnsi="Arial" w:cs="Arial"/>
          <w:sz w:val="16"/>
          <w:szCs w:val="16"/>
        </w:rPr>
        <w:tab/>
        <w:t>*incidente sobre o valor mensal do contrato.</w:t>
      </w:r>
    </w:p>
    <w:p w:rsidR="00F33664" w:rsidRPr="00F33664" w:rsidRDefault="00F33664" w:rsidP="00F33664">
      <w:pPr>
        <w:pStyle w:val="PargrafodaLista"/>
        <w:spacing w:after="120"/>
        <w:ind w:left="0"/>
        <w:jc w:val="both"/>
        <w:rPr>
          <w:rFonts w:ascii="Arial" w:hAnsi="Arial" w:cs="Arial"/>
          <w:sz w:val="16"/>
          <w:szCs w:val="16"/>
        </w:rPr>
      </w:pPr>
    </w:p>
    <w:p w:rsidR="00F33664" w:rsidRPr="00F33664" w:rsidRDefault="006E5F8B" w:rsidP="00F33664">
      <w:pPr>
        <w:pStyle w:val="PargrafodaLista"/>
        <w:spacing w:after="120"/>
        <w:ind w:left="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.11 As sanções aqui previstas poderão ser aplicadas concomitantemente, facultada a defesa prévia do interessado, no respectivo processo, no prazo de 05 (cinco) dias úteis.</w:t>
      </w:r>
    </w:p>
    <w:p w:rsidR="00F33664" w:rsidRPr="00F33664" w:rsidRDefault="00F33664" w:rsidP="00F33664">
      <w:pPr>
        <w:pStyle w:val="PargrafodaLista"/>
        <w:spacing w:after="120"/>
        <w:ind w:left="0"/>
        <w:jc w:val="both"/>
        <w:rPr>
          <w:rFonts w:ascii="Arial" w:hAnsi="Arial" w:cs="Arial"/>
          <w:sz w:val="16"/>
          <w:szCs w:val="16"/>
        </w:rPr>
      </w:pPr>
    </w:p>
    <w:p w:rsidR="00F33664" w:rsidRPr="00F33664" w:rsidRDefault="006E5F8B" w:rsidP="00F33664">
      <w:pPr>
        <w:pStyle w:val="PargrafodaLista"/>
        <w:spacing w:after="120"/>
        <w:ind w:left="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.12 Após 30 (trinta) dias da falta de execução do objeto, será considerada inexecução total do contrato, o que ensejará a rescisão contratual.</w:t>
      </w:r>
    </w:p>
    <w:p w:rsidR="00F33664" w:rsidRPr="00F33664" w:rsidRDefault="00F33664" w:rsidP="00F33664">
      <w:pPr>
        <w:pStyle w:val="PargrafodaLista"/>
        <w:spacing w:after="120"/>
        <w:ind w:left="0"/>
        <w:jc w:val="both"/>
        <w:rPr>
          <w:rFonts w:ascii="Arial" w:hAnsi="Arial" w:cs="Arial"/>
          <w:sz w:val="16"/>
          <w:szCs w:val="16"/>
        </w:rPr>
      </w:pPr>
    </w:p>
    <w:p w:rsidR="00F33664" w:rsidRPr="00F33664" w:rsidRDefault="006E5F8B" w:rsidP="00F33664">
      <w:pPr>
        <w:pStyle w:val="PargrafodaLista"/>
        <w:spacing w:after="120"/>
        <w:ind w:left="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.13 As sanções de natureza pecuniária serão diretamente descontadas de créditos que eventualmente detenha a CONTRATADA ou efetuada a sua cobrança na forma prevista em lei.</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.15 A autoridade competente, na aplicação das sanções, levará em consideração a gravidade da conduta do infrator, o caráter educativo da pena, bem como o dano causado à Administração, observado o princípio da proporcionalidade.</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.16 A sanção será obrigatoriamente registrada no sistema de Cadastramento Unificado de Fornecedor – SICAF, bem como em sistema Estaduais.</w:t>
      </w:r>
    </w:p>
    <w:p w:rsidR="00F33664" w:rsidRPr="00F33664" w:rsidRDefault="006E5F8B" w:rsidP="00F33664">
      <w:pPr>
        <w:spacing w:after="120"/>
        <w:jc w:val="both"/>
        <w:rPr>
          <w:rFonts w:ascii="Arial" w:hAnsi="Arial" w:cs="Arial"/>
          <w:sz w:val="16"/>
          <w:szCs w:val="16"/>
        </w:rPr>
      </w:pPr>
      <w:r>
        <w:rPr>
          <w:rFonts w:ascii="Arial" w:hAnsi="Arial" w:cs="Arial"/>
          <w:sz w:val="16"/>
          <w:szCs w:val="16"/>
        </w:rPr>
        <w:t>9</w:t>
      </w:r>
      <w:r w:rsidR="00F33664" w:rsidRPr="00F33664">
        <w:rPr>
          <w:rFonts w:ascii="Arial" w:hAnsi="Arial" w:cs="Arial"/>
          <w:sz w:val="16"/>
          <w:szCs w:val="16"/>
        </w:rPr>
        <w:t>.17 Também ficam sujeita às penalidades de suspensão de licitar e impedimento de contratar com o órgão licitante e de declaração de inidoneidade, prevista no subitem anterior, as empresas ou profissionais que, em razão do contrato decorrente desta licitação:</w:t>
      </w:r>
    </w:p>
    <w:p w:rsidR="00F33664" w:rsidRPr="00F33664" w:rsidRDefault="00F33664" w:rsidP="00F33664">
      <w:pPr>
        <w:pStyle w:val="PargrafodaLista"/>
        <w:numPr>
          <w:ilvl w:val="0"/>
          <w:numId w:val="25"/>
        </w:numPr>
        <w:spacing w:after="120"/>
        <w:jc w:val="both"/>
        <w:rPr>
          <w:rFonts w:ascii="Arial" w:hAnsi="Arial" w:cs="Arial"/>
          <w:sz w:val="16"/>
          <w:szCs w:val="16"/>
        </w:rPr>
      </w:pPr>
      <w:r w:rsidRPr="00F33664">
        <w:rPr>
          <w:rFonts w:ascii="Arial" w:hAnsi="Arial" w:cs="Arial"/>
          <w:sz w:val="16"/>
          <w:szCs w:val="16"/>
        </w:rPr>
        <w:t>Tenham sofrido condenações definitivas por praticarem, por meio dolosos, fraude fiscal no recolhimento de tributos;</w:t>
      </w:r>
    </w:p>
    <w:p w:rsidR="00F33664" w:rsidRPr="00F33664" w:rsidRDefault="00F33664" w:rsidP="00F33664">
      <w:pPr>
        <w:pStyle w:val="PargrafodaLista"/>
        <w:numPr>
          <w:ilvl w:val="0"/>
          <w:numId w:val="25"/>
        </w:numPr>
        <w:spacing w:after="120"/>
        <w:jc w:val="both"/>
        <w:rPr>
          <w:rFonts w:ascii="Arial" w:hAnsi="Arial" w:cs="Arial"/>
          <w:sz w:val="16"/>
          <w:szCs w:val="16"/>
        </w:rPr>
      </w:pPr>
      <w:r w:rsidRPr="00F33664">
        <w:rPr>
          <w:rFonts w:ascii="Arial" w:hAnsi="Arial" w:cs="Arial"/>
          <w:sz w:val="16"/>
          <w:szCs w:val="16"/>
        </w:rPr>
        <w:t>Tenham praticado atos ilícitos visando a frustrar os objetivos da licitação;</w:t>
      </w:r>
    </w:p>
    <w:p w:rsidR="00F33664" w:rsidRPr="00F33664" w:rsidRDefault="00F33664" w:rsidP="00F33664">
      <w:pPr>
        <w:pStyle w:val="PargrafodaLista"/>
        <w:numPr>
          <w:ilvl w:val="0"/>
          <w:numId w:val="25"/>
        </w:numPr>
        <w:spacing w:after="120"/>
        <w:jc w:val="both"/>
        <w:rPr>
          <w:rFonts w:ascii="Arial" w:hAnsi="Arial" w:cs="Arial"/>
          <w:sz w:val="16"/>
          <w:szCs w:val="16"/>
        </w:rPr>
      </w:pPr>
      <w:r w:rsidRPr="00F33664">
        <w:rPr>
          <w:rFonts w:ascii="Arial" w:hAnsi="Arial" w:cs="Arial"/>
          <w:sz w:val="16"/>
          <w:szCs w:val="16"/>
        </w:rPr>
        <w:t>Demonstrem não possuir idoneidade para contratar com a Administração em virtude de atos ilícitos praticados.</w:t>
      </w:r>
    </w:p>
    <w:p w:rsidR="00F33664" w:rsidRPr="00F33664" w:rsidRDefault="006E5F8B" w:rsidP="00F33664">
      <w:pPr>
        <w:spacing w:after="120"/>
        <w:jc w:val="both"/>
        <w:rPr>
          <w:rFonts w:ascii="Arial" w:hAnsi="Arial" w:cs="Arial"/>
          <w:i/>
          <w:sz w:val="16"/>
          <w:szCs w:val="16"/>
        </w:rPr>
      </w:pPr>
      <w:proofErr w:type="gramStart"/>
      <w:r>
        <w:rPr>
          <w:rFonts w:ascii="Arial" w:hAnsi="Arial" w:cs="Arial"/>
          <w:sz w:val="16"/>
          <w:szCs w:val="16"/>
        </w:rPr>
        <w:t>9</w:t>
      </w:r>
      <w:r w:rsidR="00F33664" w:rsidRPr="00F33664">
        <w:rPr>
          <w:rFonts w:ascii="Arial" w:hAnsi="Arial" w:cs="Arial"/>
          <w:sz w:val="16"/>
          <w:szCs w:val="16"/>
        </w:rPr>
        <w:t>.18 Nenhuma</w:t>
      </w:r>
      <w:proofErr w:type="gramEnd"/>
      <w:r w:rsidR="00F33664" w:rsidRPr="00F33664">
        <w:rPr>
          <w:rFonts w:ascii="Arial" w:hAnsi="Arial" w:cs="Arial"/>
          <w:sz w:val="16"/>
          <w:szCs w:val="16"/>
        </w:rPr>
        <w:t xml:space="preserve"> sanção será aplicada sem o devido processo administrativo, que prevê defesa previa do interessado e recurso nos prazos definidos em Lei, sendo-lhe franqueada vista ao processo</w:t>
      </w:r>
      <w:r w:rsidR="00F33664" w:rsidRPr="00F33664">
        <w:rPr>
          <w:rFonts w:ascii="Arial" w:hAnsi="Arial" w:cs="Arial"/>
          <w:i/>
          <w:sz w:val="16"/>
          <w:szCs w:val="16"/>
        </w:rPr>
        <w:t>, fundamentação legal: (Artigo 7º da Lei 10.520/2002; Artigo 11, incisos XVII, XVII, XVIII, XIX e XX, c/c 40, III da Lei 8.666/93).</w:t>
      </w:r>
    </w:p>
    <w:p w:rsidR="00F33664" w:rsidRPr="008E54F6" w:rsidRDefault="00F33664" w:rsidP="00F33664">
      <w:pPr>
        <w:tabs>
          <w:tab w:val="left" w:pos="0"/>
          <w:tab w:val="left" w:pos="426"/>
          <w:tab w:val="left" w:pos="1276"/>
          <w:tab w:val="left" w:pos="1843"/>
        </w:tabs>
        <w:autoSpaceDE w:val="0"/>
        <w:autoSpaceDN w:val="0"/>
        <w:adjustRightInd w:val="0"/>
        <w:spacing w:before="120"/>
        <w:jc w:val="both"/>
        <w:rPr>
          <w:bCs/>
          <w:sz w:val="22"/>
          <w:szCs w:val="22"/>
        </w:rPr>
      </w:pPr>
    </w:p>
    <w:p w:rsidR="009D2314" w:rsidRPr="00DD7DE6" w:rsidRDefault="00DD7DE6" w:rsidP="00F33664">
      <w:pPr>
        <w:pStyle w:val="SemEspaamento"/>
        <w:tabs>
          <w:tab w:val="left" w:pos="993"/>
        </w:tabs>
        <w:suppressAutoHyphens/>
        <w:ind w:left="426"/>
        <w:jc w:val="both"/>
        <w:rPr>
          <w:rFonts w:ascii="Arial" w:hAnsi="Arial" w:cs="Arial"/>
          <w:b/>
          <w:bCs/>
          <w:color w:val="000000"/>
          <w:sz w:val="16"/>
          <w:szCs w:val="16"/>
        </w:rPr>
      </w:pPr>
      <w:r w:rsidRPr="00DD7DE6">
        <w:rPr>
          <w:rFonts w:ascii="Arial" w:hAnsi="Arial" w:cs="Arial"/>
          <w:b/>
          <w:bCs/>
          <w:color w:val="000000"/>
          <w:sz w:val="16"/>
          <w:szCs w:val="16"/>
        </w:rPr>
        <w:t>10.</w:t>
      </w:r>
      <w:r>
        <w:rPr>
          <w:rFonts w:ascii="Arial" w:hAnsi="Arial" w:cs="Arial"/>
          <w:b/>
          <w:bCs/>
          <w:color w:val="000000"/>
          <w:sz w:val="16"/>
          <w:szCs w:val="16"/>
        </w:rPr>
        <w:t xml:space="preserve"> </w:t>
      </w:r>
      <w:r w:rsidR="009D2314" w:rsidRPr="00DD7DE6">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Caberá ao fornecedor beneficiário da Ata de Registro de Preços, observadas as condições nela estabelecidas, </w:t>
      </w:r>
      <w:proofErr w:type="gramStart"/>
      <w:r w:rsidRPr="00F01CFE">
        <w:rPr>
          <w:rFonts w:ascii="Arial" w:hAnsi="Arial" w:cs="Arial"/>
          <w:color w:val="000000"/>
          <w:sz w:val="16"/>
          <w:szCs w:val="16"/>
        </w:rPr>
        <w:t>optar</w:t>
      </w:r>
      <w:proofErr w:type="gramEnd"/>
      <w:r w:rsidRPr="00F01CFE">
        <w:rPr>
          <w:rFonts w:ascii="Arial" w:hAnsi="Arial" w:cs="Arial"/>
          <w:color w:val="000000"/>
          <w:sz w:val="16"/>
          <w:szCs w:val="16"/>
        </w:rPr>
        <w:t xml:space="preserve">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lastRenderedPageBreak/>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F33664" w:rsidP="00087072">
      <w:pPr>
        <w:rPr>
          <w:rFonts w:ascii="Arial" w:hAnsi="Arial" w:cs="Arial"/>
          <w:b/>
          <w:sz w:val="16"/>
          <w:szCs w:val="16"/>
        </w:rPr>
      </w:pPr>
      <w:r>
        <w:rPr>
          <w:rFonts w:ascii="Arial" w:hAnsi="Arial" w:cs="Arial"/>
          <w:b/>
          <w:sz w:val="16"/>
          <w:szCs w:val="16"/>
        </w:rPr>
        <w:t>POLICIA CIVIL- PC</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8.666/93, demais normas complementares e disposições desta </w:t>
      </w:r>
      <w:proofErr w:type="gramStart"/>
      <w:r w:rsidRPr="00F01CFE">
        <w:rPr>
          <w:rFonts w:ascii="Arial" w:hAnsi="Arial" w:cs="Arial"/>
          <w:color w:val="000000"/>
          <w:sz w:val="16"/>
          <w:szCs w:val="16"/>
        </w:rPr>
        <w:t>Ata</w:t>
      </w:r>
      <w:proofErr w:type="gramEnd"/>
      <w:r w:rsidRPr="00F01CFE">
        <w:rPr>
          <w:rFonts w:ascii="Arial" w:hAnsi="Arial" w:cs="Arial"/>
          <w:color w:val="000000"/>
          <w:sz w:val="16"/>
          <w:szCs w:val="16"/>
        </w:rPr>
        <w:t xml:space="preserve">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Pr="00262E84" w:rsidRDefault="00262E84" w:rsidP="00526790">
      <w:pPr>
        <w:ind w:right="47"/>
        <w:jc w:val="both"/>
        <w:rPr>
          <w:rFonts w:ascii="Arial" w:hAnsi="Arial" w:cs="Arial"/>
          <w:bCs/>
          <w:color w:val="000000"/>
          <w:sz w:val="10"/>
          <w:szCs w:val="10"/>
        </w:rPr>
      </w:pPr>
    </w:p>
    <w:p w:rsidR="008400BA" w:rsidRPr="00262E84" w:rsidRDefault="00F33664" w:rsidP="00526790">
      <w:pPr>
        <w:ind w:right="47"/>
        <w:jc w:val="both"/>
        <w:rPr>
          <w:rFonts w:ascii="Arial" w:hAnsi="Arial" w:cs="Arial"/>
          <w:bCs/>
          <w:color w:val="000000"/>
          <w:sz w:val="10"/>
          <w:szCs w:val="10"/>
        </w:rPr>
      </w:pPr>
      <w:r>
        <w:rPr>
          <w:rFonts w:ascii="Arial" w:hAnsi="Arial" w:cs="Arial"/>
          <w:bCs/>
          <w:color w:val="000000"/>
          <w:sz w:val="10"/>
          <w:szCs w:val="10"/>
        </w:rPr>
        <w:t>MF</w:t>
      </w:r>
      <w:r w:rsidR="001A216D" w:rsidRPr="00262E84">
        <w:rPr>
          <w:rFonts w:ascii="Arial" w:hAnsi="Arial" w:cs="Arial"/>
          <w:bCs/>
          <w:color w:val="000000"/>
          <w:sz w:val="10"/>
          <w:szCs w:val="10"/>
        </w:rPr>
        <w:t>/SRP</w:t>
      </w: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Pr="008400BA" w:rsidRDefault="008400BA" w:rsidP="00526790">
      <w:pPr>
        <w:ind w:right="47"/>
        <w:jc w:val="both"/>
        <w:rPr>
          <w:rFonts w:ascii="Arial" w:hAnsi="Arial" w:cs="Arial"/>
          <w:bCs/>
          <w:color w:val="000000"/>
          <w:sz w:val="10"/>
          <w:szCs w:val="10"/>
        </w:rPr>
      </w:pPr>
    </w:p>
    <w:sectPr w:rsidR="008400BA" w:rsidRPr="008400B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F8B" w:rsidRDefault="006E5F8B">
      <w:r>
        <w:separator/>
      </w:r>
    </w:p>
  </w:endnote>
  <w:endnote w:type="continuationSeparator" w:id="1">
    <w:p w:rsidR="006E5F8B" w:rsidRDefault="006E5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F8B" w:rsidRDefault="006E5F8B">
      <w:r>
        <w:separator/>
      </w:r>
    </w:p>
  </w:footnote>
  <w:footnote w:type="continuationSeparator" w:id="1">
    <w:p w:rsidR="006E5F8B" w:rsidRDefault="006E5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8B" w:rsidRDefault="006E5F8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EC1C6C"/>
    <w:multiLevelType w:val="hybridMultilevel"/>
    <w:tmpl w:val="BED468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2E263BE"/>
    <w:multiLevelType w:val="multilevel"/>
    <w:tmpl w:val="8098D6A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nsid w:val="2A287873"/>
    <w:multiLevelType w:val="multilevel"/>
    <w:tmpl w:val="6B5AF7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C3230B7"/>
    <w:multiLevelType w:val="multilevel"/>
    <w:tmpl w:val="5720EA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8D8698E"/>
    <w:multiLevelType w:val="multilevel"/>
    <w:tmpl w:val="6032D6A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3">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D7D41BF"/>
    <w:multiLevelType w:val="multilevel"/>
    <w:tmpl w:val="E0640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7">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8">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6C2C2C95"/>
    <w:multiLevelType w:val="multilevel"/>
    <w:tmpl w:val="0D58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2">
    <w:nsid w:val="751038CE"/>
    <w:multiLevelType w:val="hybridMultilevel"/>
    <w:tmpl w:val="4934DA2C"/>
    <w:lvl w:ilvl="0" w:tplc="757A346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3">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4"/>
  </w:num>
  <w:num w:numId="2">
    <w:abstractNumId w:val="13"/>
  </w:num>
  <w:num w:numId="3">
    <w:abstractNumId w:val="5"/>
  </w:num>
  <w:num w:numId="4">
    <w:abstractNumId w:val="4"/>
  </w:num>
  <w:num w:numId="5">
    <w:abstractNumId w:val="10"/>
  </w:num>
  <w:num w:numId="6">
    <w:abstractNumId w:val="6"/>
  </w:num>
  <w:num w:numId="7">
    <w:abstractNumId w:val="20"/>
  </w:num>
  <w:num w:numId="8">
    <w:abstractNumId w:val="1"/>
  </w:num>
  <w:num w:numId="9">
    <w:abstractNumId w:val="21"/>
  </w:num>
  <w:num w:numId="10">
    <w:abstractNumId w:val="2"/>
  </w:num>
  <w:num w:numId="11">
    <w:abstractNumId w:val="18"/>
  </w:num>
  <w:num w:numId="12">
    <w:abstractNumId w:val="12"/>
  </w:num>
  <w:num w:numId="13">
    <w:abstractNumId w:val="17"/>
  </w:num>
  <w:num w:numId="14">
    <w:abstractNumId w:val="11"/>
  </w:num>
  <w:num w:numId="15">
    <w:abstractNumId w:val="15"/>
  </w:num>
  <w:num w:numId="16">
    <w:abstractNumId w:val="7"/>
  </w:num>
  <w:num w:numId="17">
    <w:abstractNumId w:val="8"/>
  </w:num>
  <w:num w:numId="18">
    <w:abstractNumId w:val="9"/>
  </w:num>
  <w:num w:numId="19">
    <w:abstractNumId w:val="19"/>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1F6"/>
    <w:rsid w:val="00154611"/>
    <w:rsid w:val="00157C08"/>
    <w:rsid w:val="00160C39"/>
    <w:rsid w:val="00167705"/>
    <w:rsid w:val="001677BD"/>
    <w:rsid w:val="0017078D"/>
    <w:rsid w:val="00181DAB"/>
    <w:rsid w:val="00190648"/>
    <w:rsid w:val="00196276"/>
    <w:rsid w:val="001A0C25"/>
    <w:rsid w:val="001A216D"/>
    <w:rsid w:val="001A4EC2"/>
    <w:rsid w:val="001B1455"/>
    <w:rsid w:val="001C2D5C"/>
    <w:rsid w:val="001C3ABB"/>
    <w:rsid w:val="001D03D0"/>
    <w:rsid w:val="001D13A1"/>
    <w:rsid w:val="001D1918"/>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03D"/>
    <w:rsid w:val="00244983"/>
    <w:rsid w:val="00245493"/>
    <w:rsid w:val="00252D36"/>
    <w:rsid w:val="00255F4C"/>
    <w:rsid w:val="00256091"/>
    <w:rsid w:val="00260036"/>
    <w:rsid w:val="0026194E"/>
    <w:rsid w:val="00262E84"/>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053E"/>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19C5"/>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0F27"/>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5F8B"/>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2B7D"/>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15E69"/>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4DC"/>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41FD"/>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D7DE6"/>
    <w:rsid w:val="00DE287F"/>
    <w:rsid w:val="00DE3E2B"/>
    <w:rsid w:val="00DE5A13"/>
    <w:rsid w:val="00DE6B15"/>
    <w:rsid w:val="00DE71D1"/>
    <w:rsid w:val="00DE7D10"/>
    <w:rsid w:val="00DF6576"/>
    <w:rsid w:val="00DF670A"/>
    <w:rsid w:val="00DF79AD"/>
    <w:rsid w:val="00E0140E"/>
    <w:rsid w:val="00E02332"/>
    <w:rsid w:val="00E03821"/>
    <w:rsid w:val="00E049C7"/>
    <w:rsid w:val="00E06D1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33664"/>
    <w:rsid w:val="00F4077F"/>
    <w:rsid w:val="00F4172E"/>
    <w:rsid w:val="00F42FC7"/>
    <w:rsid w:val="00F43C1B"/>
    <w:rsid w:val="00F44139"/>
    <w:rsid w:val="00F447D0"/>
    <w:rsid w:val="00F52716"/>
    <w:rsid w:val="00F60CCE"/>
    <w:rsid w:val="00F620F2"/>
    <w:rsid w:val="00F664A6"/>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PargrafodaListaChar">
    <w:name w:val="Parágrafo da Lista Char"/>
    <w:aliases w:val="SheParágrafo da Lista Char"/>
    <w:link w:val="PargrafodaLista"/>
    <w:uiPriority w:val="34"/>
    <w:locked/>
    <w:rsid w:val="001541F6"/>
    <w:rPr>
      <w:sz w:val="24"/>
      <w:szCs w:val="24"/>
    </w:rPr>
  </w:style>
  <w:style w:type="character" w:customStyle="1" w:styleId="SemEspaamentoChar">
    <w:name w:val="Sem Espaçamento Char"/>
    <w:basedOn w:val="Fontepargpadro"/>
    <w:link w:val="SemEspaamento"/>
    <w:uiPriority w:val="1"/>
    <w:locked/>
    <w:rsid w:val="001541F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3349</Words>
  <Characters>18808</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10</cp:revision>
  <cp:lastPrinted>2016-11-01T12:44:00Z</cp:lastPrinted>
  <dcterms:created xsi:type="dcterms:W3CDTF">2016-09-19T13:23:00Z</dcterms:created>
  <dcterms:modified xsi:type="dcterms:W3CDTF">2016-11-08T12:33:00Z</dcterms:modified>
</cp:coreProperties>
</file>